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SLM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BARROW HANLEY MEWHINNEY &amp; STRAUSS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5,230,959.00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5,230,959.00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5,230,959.00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SLM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 Continental Drive, Newark, United States, 19713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Barrow Hanley Global Investors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2200 Ross Avenue, 31st Floor Dallas, TX 75201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5,230,959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2.64%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5,230,959</w:t>
      </w:r>
    </w:p>
    <w:p>
      <w:pPr>
        <w:spacing w:after="0" w:line="287" w:lineRule="exact"/>
        <w:rPr>
          <w:sz w:val="20"/>
          <w:szCs w:val="20"/>
          <w:color w:val="auto"/>
        </w:rPr>
      </w:pPr>
    </w:p>
    <w:p>
      <w:pPr>
        <w:ind w:left="1240" w:hanging="314"/>
        <w:spacing w:after="0"/>
        <w:tabs>
          <w:tab w:leader="none" w:pos="12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5,230,959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pacing w:after="0" w:line="244"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11" w:right="399" w:bottom="1018"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01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BARROW HANLEY MEWHINNEY &amp; STRAUSS LLC</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Hannah Ackels</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Hannah Ackels, CCO</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1140"/>
      </w:cols>
      <w:pgMar w:left="360" w:top="111" w:right="399" w:bottom="10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2026-05-13T14:02:22Z</dcterms:created>
  <dcterms:modified xsi:type="dcterms:W3CDTF">2026-05-13T14:02:22Z</dcterms:modified>
</cp:coreProperties>
</file>